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850"/>
        <w:jc w:val="both"/>
        <w:rPr>
          <w:sz w:val="28"/>
        </w:rPr>
      </w:pPr>
      <w:r>
        <w:rPr>
          <w:b w:val="1"/>
          <w:sz w:val="28"/>
        </w:rPr>
        <w:t>Разъяснен порядок расчета размера платы за содержание жилого помещения</w:t>
      </w:r>
    </w:p>
    <w:p w14:paraId="02000000">
      <w:pPr>
        <w:pStyle w:val="Style_1"/>
        <w:ind w:firstLine="850"/>
        <w:jc w:val="both"/>
        <w:rPr>
          <w:sz w:val="28"/>
        </w:rPr>
      </w:pPr>
    </w:p>
    <w:p w14:paraId="03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Письмом</w:t>
      </w:r>
      <w:r>
        <w:rPr>
          <w:sz w:val="28"/>
        </w:rPr>
        <w:t xml:space="preserve"> Минстроя России от 29.09.2025 № 57757-ДН/04 «</w:t>
      </w:r>
      <w:r>
        <w:rPr>
          <w:sz w:val="28"/>
        </w:rPr>
        <w:t xml:space="preserve">О порядке расчета размера платы за содержание жилого помещения» разъяснено, что </w:t>
      </w:r>
      <w:r>
        <w:rPr>
          <w:sz w:val="28"/>
        </w:rPr>
        <w:t>некорректно и не основано на законе определение размера платы за содержание жилого помещения, подлежащей внесению собственником конкретного помещения в МКД, путем умножения утвержденного общим собранием собственников помещений в МКД удельного размера платы за содержание жилого помещения в рублях с квадратного метра на площадь доли общего имущества в МКД, принадлежащей такому собственнику.</w:t>
      </w:r>
    </w:p>
    <w:p w14:paraId="04000000">
      <w:pPr>
        <w:pStyle w:val="Style_1"/>
        <w:spacing w:before="240"/>
        <w:ind w:firstLine="709"/>
        <w:jc w:val="both"/>
        <w:rPr>
          <w:sz w:val="28"/>
        </w:rPr>
      </w:pPr>
      <w:r>
        <w:rPr>
          <w:sz w:val="28"/>
        </w:rPr>
        <w:t>Кроме того, применение при расчете размера платы за содержание жилого помещения величин площади общего имущества в МКД, площади доли общего имущества в МКД либо площади помещений, входящих в состав общего имущества в МКД, законом не предусмотрено.</w:t>
      </w:r>
    </w:p>
    <w:p w14:paraId="05000000">
      <w:pPr>
        <w:pStyle w:val="Style_1"/>
        <w:rPr>
          <w:sz w:val="28"/>
        </w:rPr>
      </w:pPr>
      <w:r>
        <w:rPr>
          <w:i w:val="1"/>
          <w:sz w:val="28"/>
        </w:rPr>
        <w:br/>
      </w:r>
    </w:p>
    <w:sectPr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2" w:type="paragraph">
    <w:name w:val="toc 2"/>
    <w:next w:val="Style_3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4" w:type="paragraph">
    <w:name w:val="ConsPlusTitlePage"/>
    <w:link w:val="Style_4_ch"/>
    <w:pPr>
      <w:widowControl w:val="0"/>
      <w:ind/>
    </w:pPr>
    <w:rPr>
      <w:rFonts w:ascii="Tahoma" w:hAnsi="Tahoma"/>
      <w:sz w:val="20"/>
    </w:rPr>
  </w:style>
  <w:style w:styleId="Style_4_ch" w:type="character">
    <w:name w:val="ConsPlusTitlePage"/>
    <w:link w:val="Style_4"/>
    <w:rPr>
      <w:rFonts w:ascii="Tahoma" w:hAnsi="Tahoma"/>
      <w:sz w:val="20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3" w:type="paragraph">
    <w:name w:val="Normal"/>
    <w:link w:val="Style_3_ch"/>
    <w:uiPriority w:val="0"/>
    <w:qFormat/>
  </w:style>
  <w:style w:styleId="Style_3_ch" w:type="character">
    <w:name w:val="Normal"/>
    <w:link w:val="Style_3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ConsPlusTextList"/>
    <w:link w:val="Style_9_ch"/>
    <w:pPr>
      <w:widowControl w:val="0"/>
      <w:ind/>
    </w:pPr>
    <w:rPr>
      <w:rFonts w:ascii="Times New Roman" w:hAnsi="Times New Roman"/>
      <w:sz w:val="24"/>
    </w:rPr>
  </w:style>
  <w:style w:styleId="Style_9_ch" w:type="character">
    <w:name w:val="ConsPlusTextList"/>
    <w:link w:val="Style_9"/>
    <w:rPr>
      <w:rFonts w:ascii="Times New Roman" w:hAnsi="Times New Roman"/>
      <w:sz w:val="24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onsPlusDocList"/>
    <w:link w:val="Style_11_ch"/>
    <w:pPr>
      <w:widowControl w:val="0"/>
      <w:ind/>
    </w:pPr>
    <w:rPr>
      <w:rFonts w:ascii="Tahoma" w:hAnsi="Tahoma"/>
      <w:sz w:val="18"/>
    </w:rPr>
  </w:style>
  <w:style w:styleId="Style_11_ch" w:type="character">
    <w:name w:val="ConsPlusDocList"/>
    <w:link w:val="Style_11"/>
    <w:rPr>
      <w:rFonts w:ascii="Tahoma" w:hAnsi="Tahoma"/>
      <w:sz w:val="18"/>
    </w:rPr>
  </w:style>
  <w:style w:styleId="Style_12" w:type="paragraph">
    <w:name w:val="ConsPlusTitle"/>
    <w:link w:val="Style_12_ch"/>
    <w:pPr>
      <w:widowControl w:val="0"/>
      <w:ind/>
    </w:pPr>
    <w:rPr>
      <w:rFonts w:ascii="Arial" w:hAnsi="Arial"/>
      <w:b w:val="1"/>
      <w:sz w:val="24"/>
    </w:rPr>
  </w:style>
  <w:style w:styleId="Style_12_ch" w:type="character">
    <w:name w:val="ConsPlusTitle"/>
    <w:link w:val="Style_12"/>
    <w:rPr>
      <w:rFonts w:ascii="Arial" w:hAnsi="Arial"/>
      <w:b w:val="1"/>
      <w:sz w:val="24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ConsPlusJurTerm"/>
    <w:link w:val="Style_18_ch"/>
    <w:pPr>
      <w:widowControl w:val="0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ConsPlusTextList"/>
    <w:link w:val="Style_23_ch"/>
    <w:pPr>
      <w:widowControl w:val="0"/>
      <w:ind/>
    </w:pPr>
    <w:rPr>
      <w:rFonts w:ascii="Times New Roman" w:hAnsi="Times New Roman"/>
      <w:sz w:val="24"/>
    </w:rPr>
  </w:style>
  <w:style w:styleId="Style_23_ch" w:type="character">
    <w:name w:val="ConsPlusTextList"/>
    <w:link w:val="Style_23"/>
    <w:rPr>
      <w:rFonts w:ascii="Times New Roman" w:hAnsi="Times New Roman"/>
      <w:sz w:val="24"/>
    </w:rPr>
  </w:style>
  <w:style w:styleId="Style_24" w:type="paragraph">
    <w:name w:val="ConsPlusCell"/>
    <w:link w:val="Style_24_ch"/>
    <w:pPr>
      <w:widowControl w:val="0"/>
      <w:ind/>
    </w:pPr>
    <w:rPr>
      <w:rFonts w:ascii="Courier New" w:hAnsi="Courier New"/>
      <w:sz w:val="20"/>
    </w:rPr>
  </w:style>
  <w:style w:styleId="Style_24_ch" w:type="character">
    <w:name w:val="ConsPlusCell"/>
    <w:link w:val="Style_24"/>
    <w:rPr>
      <w:rFonts w:ascii="Courier New" w:hAnsi="Courier New"/>
      <w:sz w:val="20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ConsPlusNonformat"/>
    <w:link w:val="Style_26_ch"/>
    <w:pPr>
      <w:widowControl w:val="0"/>
      <w:ind/>
    </w:pPr>
    <w:rPr>
      <w:rFonts w:ascii="Courier New" w:hAnsi="Courier New"/>
      <w:sz w:val="20"/>
    </w:rPr>
  </w:style>
  <w:style w:styleId="Style_26_ch" w:type="character">
    <w:name w:val="ConsPlusNonformat"/>
    <w:link w:val="Style_26"/>
    <w:rPr>
      <w:rFonts w:ascii="Courier New" w:hAnsi="Courier New"/>
      <w:sz w:val="20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2025-10-07T11:57:45Z</dcterms:modified>
</cp:coreProperties>
</file>